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B52" w:rsidRPr="00BA6770" w:rsidRDefault="00F77B52" w:rsidP="00F77B52">
      <w:pPr>
        <w:spacing w:after="0" w:line="240" w:lineRule="exact"/>
        <w:ind w:left="5761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7916">
        <w:rPr>
          <w:rFonts w:ascii="Times New Roman" w:hAnsi="Times New Roman" w:cs="Times New Roman"/>
          <w:b/>
          <w:bCs/>
          <w:sz w:val="28"/>
          <w:szCs w:val="28"/>
        </w:rPr>
        <w:t>Верховный суд РФ разъяснил правила погашения долгов умерших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74A0C" w:rsidRPr="00A87916" w:rsidRDefault="00A74A0C" w:rsidP="00A74A0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4A0C" w:rsidRPr="00A87916" w:rsidRDefault="00A74A0C" w:rsidP="00A74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16">
        <w:rPr>
          <w:rFonts w:ascii="Times New Roman" w:hAnsi="Times New Roman" w:cs="Times New Roman"/>
          <w:sz w:val="28"/>
          <w:szCs w:val="28"/>
        </w:rPr>
        <w:t>Верховный суд Российской Федерации при рассмотрении конкретного спора о взыскании с наследника неустойки за несвоевременную уплату алиментов разъяснил положения действующего законодательства.</w:t>
      </w:r>
    </w:p>
    <w:p w:rsidR="00A74A0C" w:rsidRPr="00A87916" w:rsidRDefault="00A74A0C" w:rsidP="00A74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16">
        <w:rPr>
          <w:rFonts w:ascii="Times New Roman" w:hAnsi="Times New Roman" w:cs="Times New Roman"/>
          <w:sz w:val="28"/>
          <w:szCs w:val="28"/>
        </w:rPr>
        <w:t xml:space="preserve">В частности, указал, что статьей 1112 ГК РФ установлено, что не входят в состав наследства «права и обязанности, неразрывно связанные с личностью наследодателя»,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A87916">
        <w:rPr>
          <w:rFonts w:ascii="Times New Roman" w:hAnsi="Times New Roman" w:cs="Times New Roman"/>
          <w:sz w:val="28"/>
          <w:szCs w:val="28"/>
        </w:rPr>
        <w:t>к таким относится право на получение алиментов.</w:t>
      </w:r>
    </w:p>
    <w:p w:rsidR="00A74A0C" w:rsidRPr="00A87916" w:rsidRDefault="00A74A0C" w:rsidP="00A74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16">
        <w:rPr>
          <w:rFonts w:ascii="Times New Roman" w:hAnsi="Times New Roman" w:cs="Times New Roman"/>
          <w:sz w:val="28"/>
          <w:szCs w:val="28"/>
        </w:rPr>
        <w:t>В соответствии со статьей 1175 ГК РФ наследники, принявшие наследство, отвечают по долгам наследодателя солидарно. Каждый из наследников отвечает по долгам в пределах стоимости перешедшего к нему наследственного имущества.</w:t>
      </w:r>
    </w:p>
    <w:p w:rsidR="00A74A0C" w:rsidRPr="00A87916" w:rsidRDefault="00A74A0C" w:rsidP="00A74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16">
        <w:rPr>
          <w:rFonts w:ascii="Times New Roman" w:hAnsi="Times New Roman" w:cs="Times New Roman"/>
          <w:sz w:val="28"/>
          <w:szCs w:val="28"/>
        </w:rPr>
        <w:t>Согласно Постановлению Пленума Верховного Суда РФ от 29.05.2012 № 9 «О судебной практике по делам о наследовании» имущественные права и обязанности не входят в состав наследства, если они «неразрывно связаны с личностью наследодателя». В частности, в состав наследства не входит право на алименты и алиментные обязательства - о чем говорится и в Семейном кодексе РФ.</w:t>
      </w:r>
    </w:p>
    <w:p w:rsidR="00A74A0C" w:rsidRPr="00A87916" w:rsidRDefault="00A74A0C" w:rsidP="00A74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16">
        <w:rPr>
          <w:rFonts w:ascii="Times New Roman" w:hAnsi="Times New Roman" w:cs="Times New Roman"/>
          <w:sz w:val="28"/>
          <w:szCs w:val="28"/>
        </w:rPr>
        <w:t>Выплата алиментов, которые взыскивают по суду, прекращается со смертью того, кто их получает или, кто их выплачивает (статья 120 Семейного кодекса).</w:t>
      </w:r>
    </w:p>
    <w:p w:rsidR="00A74A0C" w:rsidRPr="00A87916" w:rsidRDefault="00A74A0C" w:rsidP="00A74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16">
        <w:rPr>
          <w:rFonts w:ascii="Times New Roman" w:hAnsi="Times New Roman" w:cs="Times New Roman"/>
          <w:sz w:val="28"/>
          <w:szCs w:val="28"/>
        </w:rPr>
        <w:t>В этой связи Верховный суд РФ делает следующий вывод - не связанные с личностью наследодателя имущественные права и обязанности входят в состав наследства. К наследникам одновременно переходят как права на наследственное имущество, так и обязанности по погашению долгов наследодателя, если таковые были на момент смерти.</w:t>
      </w:r>
    </w:p>
    <w:p w:rsidR="00A74A0C" w:rsidRPr="00A87916" w:rsidRDefault="00A74A0C" w:rsidP="00A74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16">
        <w:rPr>
          <w:rFonts w:ascii="Times New Roman" w:hAnsi="Times New Roman" w:cs="Times New Roman"/>
          <w:sz w:val="28"/>
          <w:szCs w:val="28"/>
        </w:rPr>
        <w:t>Если наследник должника принял наследство, то он сам становится должником кредитора наследодателя, но в пределах стоимости перешедшего к нему имущества</w:t>
      </w:r>
    </w:p>
    <w:p w:rsidR="00A74A0C" w:rsidRPr="00A87916" w:rsidRDefault="00A74A0C" w:rsidP="00A74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16">
        <w:rPr>
          <w:rFonts w:ascii="Times New Roman" w:hAnsi="Times New Roman" w:cs="Times New Roman"/>
          <w:sz w:val="28"/>
          <w:szCs w:val="28"/>
        </w:rPr>
        <w:t>Если к наследнику переходит долг по алиментам, то к нему переходит и обязанность платить неустойку, начисленную на момент смерти наследодателя.</w:t>
      </w:r>
    </w:p>
    <w:p w:rsidR="00A74A0C" w:rsidRPr="00A87916" w:rsidRDefault="00A74A0C" w:rsidP="00A74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16">
        <w:rPr>
          <w:rFonts w:ascii="Times New Roman" w:hAnsi="Times New Roman" w:cs="Times New Roman"/>
          <w:sz w:val="28"/>
          <w:szCs w:val="28"/>
        </w:rPr>
        <w:t>Обязанность платить неустойку и долг по алиментам - это долги, не связанные с личностью, и поэтому наследник обязан эти долги выплатить в пределах имущества, которое ему перешло.</w:t>
      </w:r>
    </w:p>
    <w:p w:rsidR="00A74A0C" w:rsidRDefault="00A74A0C" w:rsidP="00A74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916">
        <w:rPr>
          <w:rFonts w:ascii="Times New Roman" w:hAnsi="Times New Roman" w:cs="Times New Roman"/>
          <w:sz w:val="28"/>
          <w:szCs w:val="28"/>
        </w:rPr>
        <w:t>Вместе с тем, не наследуются и с момента смерти должника прекращаются обязательства по уплате алиментов на будущее, т.к. они неразрывно связаны с личностью должника.</w:t>
      </w:r>
    </w:p>
    <w:p w:rsidR="00A74A0C" w:rsidRDefault="00A74A0C" w:rsidP="00A74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</w:t>
      </w:r>
    </w:p>
    <w:p w:rsidR="00A74A0C" w:rsidRDefault="00A74A0C" w:rsidP="00A74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                               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Дударев</w:t>
      </w:r>
      <w:proofErr w:type="spellEnd"/>
    </w:p>
    <w:p w:rsidR="00A74A0C" w:rsidRDefault="00A74A0C" w:rsidP="00A74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4A0C" w:rsidRDefault="00A74A0C" w:rsidP="00A74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4A0C" w:rsidRPr="00A87916" w:rsidRDefault="00A74A0C" w:rsidP="00A74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74A0C" w:rsidRPr="00A87916" w:rsidSect="00F77B5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7B52"/>
    <w:rsid w:val="00075C16"/>
    <w:rsid w:val="00180C67"/>
    <w:rsid w:val="001B325A"/>
    <w:rsid w:val="00264244"/>
    <w:rsid w:val="00310258"/>
    <w:rsid w:val="00310629"/>
    <w:rsid w:val="0039003F"/>
    <w:rsid w:val="00433B31"/>
    <w:rsid w:val="0044208C"/>
    <w:rsid w:val="00694342"/>
    <w:rsid w:val="007344E8"/>
    <w:rsid w:val="007A6631"/>
    <w:rsid w:val="007C56E4"/>
    <w:rsid w:val="008701F7"/>
    <w:rsid w:val="00885721"/>
    <w:rsid w:val="008A52BD"/>
    <w:rsid w:val="0099492E"/>
    <w:rsid w:val="009F3AC7"/>
    <w:rsid w:val="00A34416"/>
    <w:rsid w:val="00A74A0C"/>
    <w:rsid w:val="00B16841"/>
    <w:rsid w:val="00B47ED9"/>
    <w:rsid w:val="00B52A90"/>
    <w:rsid w:val="00BA6770"/>
    <w:rsid w:val="00BE0E90"/>
    <w:rsid w:val="00BE6C9A"/>
    <w:rsid w:val="00BF0F65"/>
    <w:rsid w:val="00CC6A64"/>
    <w:rsid w:val="00CE503D"/>
    <w:rsid w:val="00CE506A"/>
    <w:rsid w:val="00D25C05"/>
    <w:rsid w:val="00DE7DCD"/>
    <w:rsid w:val="00DF21E9"/>
    <w:rsid w:val="00E241F9"/>
    <w:rsid w:val="00F77966"/>
    <w:rsid w:val="00F77B52"/>
    <w:rsid w:val="00F8305A"/>
    <w:rsid w:val="00F87DA8"/>
    <w:rsid w:val="00FC0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9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9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6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2018-05-15T06:39:00Z</cp:lastPrinted>
  <dcterms:created xsi:type="dcterms:W3CDTF">2019-04-09T09:20:00Z</dcterms:created>
  <dcterms:modified xsi:type="dcterms:W3CDTF">2019-04-10T05:24:00Z</dcterms:modified>
</cp:coreProperties>
</file>