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</w:t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СОВЕТ ДЕПУТАТОВ 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ЕЛБАНСКОГО СЕЛЬСОВЕТА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МАСЛЯНИНСКОГО  РАЙОНА НОВОСИБИРСКОЙ  ОБЛАСТИ</w:t>
      </w:r>
      <w:r/>
    </w:p>
    <w:p>
      <w:pPr>
        <w:spacing w:after="0" w:line="240" w:lineRule="auto"/>
        <w:tabs>
          <w:tab w:val="left" w:pos="531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(ШЕСТОГО СОЗЫВА)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ПЯТЬДЕСЯТ ТРЕТЬЕЙ 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СЕССИИ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 6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марта  2024 года                                                 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                     № 168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1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ЕЛБАНСКОГО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ПУТЕМ ИХ ОБЪЕДИНЕНИЯ,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 w:eastAsia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округа»     от 30.01.2024 г. № 206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в 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Елбанском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сельсовете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eastAsia="Open Sans"/>
          <w:sz w:val="28"/>
          <w:szCs w:val="28"/>
        </w:rPr>
        <w:t xml:space="preserve"> 14 февраля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eastAsia="Open Sans"/>
          <w:sz w:val="28"/>
          <w:szCs w:val="28"/>
        </w:rPr>
        <w:t xml:space="preserve">Елбанского</w:t>
      </w:r>
      <w:r>
        <w:rPr>
          <w:rFonts w:ascii="Times New Roman" w:hAnsi="Times New Roman" w:eastAsia="Open Sans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РЕШИЛ: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путем объединения </w:t>
      </w:r>
      <w:r>
        <w:rPr>
          <w:rFonts w:ascii="Times New Roman" w:hAnsi="Times New Roman"/>
          <w:sz w:val="28"/>
          <w:szCs w:val="28"/>
        </w:rPr>
        <w:t xml:space="preserve">рабочего поселка Маслянино, </w:t>
      </w:r>
      <w:r>
        <w:rPr>
          <w:rFonts w:ascii="Times New Roman" w:hAnsi="Times New Roman"/>
          <w:sz w:val="28"/>
          <w:szCs w:val="28"/>
        </w:rPr>
        <w:t xml:space="preserve">Бажинского</w:t>
      </w:r>
      <w:r>
        <w:rPr>
          <w:rFonts w:ascii="Times New Roman" w:hAnsi="Times New Roman"/>
          <w:sz w:val="28"/>
          <w:szCs w:val="28"/>
        </w:rPr>
        <w:t xml:space="preserve"> сельсовета, Березовского сельсовета,  </w:t>
      </w:r>
      <w:r>
        <w:rPr>
          <w:rFonts w:ascii="Times New Roman" w:hAnsi="Times New Roman"/>
          <w:sz w:val="28"/>
          <w:szCs w:val="28"/>
        </w:rPr>
        <w:t xml:space="preserve">Большеизыракского</w:t>
      </w:r>
      <w:r>
        <w:rPr>
          <w:rFonts w:ascii="Times New Roman" w:hAnsi="Times New Roman"/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Мамоновского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сельсовета,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 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Предложить Совету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печатном издании «</w:t>
      </w:r>
      <w:r>
        <w:rPr>
          <w:rFonts w:ascii="Times New Roman" w:hAnsi="Times New Roman"/>
          <w:sz w:val="28"/>
          <w:szCs w:val="28"/>
        </w:rPr>
        <w:t xml:space="preserve">Елбанский</w:t>
      </w:r>
      <w:r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Настоящее решение вступает в силу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 официального опубликования.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Елбанского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Елбанского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сибирской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__________________Ю.И.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Балчиков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_______________Г.А.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Шеломицкий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6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6"/>
    <w:link w:val="659"/>
    <w:uiPriority w:val="10"/>
    <w:rPr>
      <w:sz w:val="48"/>
      <w:szCs w:val="48"/>
    </w:rPr>
  </w:style>
  <w:style w:type="character" w:styleId="37">
    <w:name w:val="Subtitle Char"/>
    <w:basedOn w:val="636"/>
    <w:link w:val="661"/>
    <w:uiPriority w:val="11"/>
    <w:rPr>
      <w:sz w:val="24"/>
      <w:szCs w:val="24"/>
    </w:rPr>
  </w:style>
  <w:style w:type="character" w:styleId="39">
    <w:name w:val="Quote Char"/>
    <w:link w:val="663"/>
    <w:uiPriority w:val="29"/>
    <w:rPr>
      <w:i/>
    </w:rPr>
  </w:style>
  <w:style w:type="character" w:styleId="41">
    <w:name w:val="Intense Quote Char"/>
    <w:link w:val="665"/>
    <w:uiPriority w:val="30"/>
    <w:rPr>
      <w:i/>
    </w:rPr>
  </w:style>
  <w:style w:type="paragraph" w:styleId="42">
    <w:name w:val="Header"/>
    <w:basedOn w:val="635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3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79">
    <w:name w:val="Endnote Text Char"/>
    <w:link w:val="803"/>
    <w:uiPriority w:val="99"/>
    <w:rPr>
      <w:sz w:val="20"/>
    </w:rPr>
  </w:style>
  <w:style w:type="paragraph" w:styleId="63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 w:customStyle="1">
    <w:name w:val="Заголовок 11"/>
    <w:basedOn w:val="635"/>
    <w:next w:val="635"/>
    <w:link w:val="640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40" w:customStyle="1">
    <w:name w:val="Heading 1 Char"/>
    <w:link w:val="639"/>
    <w:uiPriority w:val="9"/>
    <w:rPr>
      <w:rFonts w:ascii="Arial" w:hAnsi="Arial" w:eastAsia="Arial" w:cs="Arial"/>
      <w:sz w:val="40"/>
      <w:szCs w:val="40"/>
    </w:rPr>
  </w:style>
  <w:style w:type="paragraph" w:styleId="641" w:customStyle="1">
    <w:name w:val="Заголовок 21"/>
    <w:basedOn w:val="635"/>
    <w:next w:val="635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42" w:customStyle="1">
    <w:name w:val="Heading 2 Char"/>
    <w:link w:val="641"/>
    <w:uiPriority w:val="9"/>
    <w:rPr>
      <w:rFonts w:ascii="Arial" w:hAnsi="Arial" w:eastAsia="Arial" w:cs="Arial"/>
      <w:sz w:val="34"/>
    </w:rPr>
  </w:style>
  <w:style w:type="paragraph" w:styleId="643" w:customStyle="1">
    <w:name w:val="Заголовок 31"/>
    <w:basedOn w:val="635"/>
    <w:next w:val="635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44" w:customStyle="1">
    <w:name w:val="Heading 3 Char"/>
    <w:link w:val="643"/>
    <w:uiPriority w:val="9"/>
    <w:rPr>
      <w:rFonts w:ascii="Arial" w:hAnsi="Arial" w:eastAsia="Arial" w:cs="Arial"/>
      <w:sz w:val="30"/>
      <w:szCs w:val="30"/>
    </w:rPr>
  </w:style>
  <w:style w:type="paragraph" w:styleId="645" w:customStyle="1">
    <w:name w:val="Заголовок 41"/>
    <w:basedOn w:val="635"/>
    <w:next w:val="635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46" w:customStyle="1">
    <w:name w:val="Heading 4 Char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 w:customStyle="1">
    <w:name w:val="Заголовок 51"/>
    <w:basedOn w:val="635"/>
    <w:next w:val="635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48" w:customStyle="1">
    <w:name w:val="Heading 5 Char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 w:customStyle="1">
    <w:name w:val="Заголовок 61"/>
    <w:basedOn w:val="635"/>
    <w:next w:val="635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</w:rPr>
  </w:style>
  <w:style w:type="character" w:styleId="650" w:customStyle="1">
    <w:name w:val="Heading 6 Char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 w:customStyle="1">
    <w:name w:val="Заголовок 71"/>
    <w:basedOn w:val="635"/>
    <w:next w:val="635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</w:rPr>
  </w:style>
  <w:style w:type="character" w:styleId="652" w:customStyle="1">
    <w:name w:val="Heading 7 Char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 w:customStyle="1">
    <w:name w:val="Заголовок 81"/>
    <w:basedOn w:val="635"/>
    <w:next w:val="635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</w:rPr>
  </w:style>
  <w:style w:type="character" w:styleId="654" w:customStyle="1">
    <w:name w:val="Heading 8 Char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 w:customStyle="1">
    <w:name w:val="Заголовок 91"/>
    <w:basedOn w:val="635"/>
    <w:next w:val="63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56" w:customStyle="1">
    <w:name w:val="Heading 9 Char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635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rPr>
      <w:lang w:eastAsia="zh-CN"/>
    </w:rPr>
  </w:style>
  <w:style w:type="paragraph" w:styleId="659">
    <w:name w:val="Title"/>
    <w:basedOn w:val="635"/>
    <w:next w:val="635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link w:val="659"/>
    <w:uiPriority w:val="10"/>
    <w:rPr>
      <w:sz w:val="48"/>
      <w:szCs w:val="48"/>
    </w:rPr>
  </w:style>
  <w:style w:type="paragraph" w:styleId="661">
    <w:name w:val="Subtitle"/>
    <w:basedOn w:val="635"/>
    <w:next w:val="635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 w:customStyle="1">
    <w:name w:val="Подзаголовок Знак"/>
    <w:link w:val="661"/>
    <w:uiPriority w:val="11"/>
    <w:rPr>
      <w:sz w:val="24"/>
      <w:szCs w:val="24"/>
    </w:rPr>
  </w:style>
  <w:style w:type="paragraph" w:styleId="663">
    <w:name w:val="Quote"/>
    <w:basedOn w:val="635"/>
    <w:next w:val="635"/>
    <w:link w:val="664"/>
    <w:uiPriority w:val="29"/>
    <w:qFormat/>
    <w:pPr>
      <w:ind w:left="720" w:right="720"/>
    </w:pPr>
    <w:rPr>
      <w:i/>
      <w:sz w:val="20"/>
      <w:szCs w:val="20"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5"/>
    <w:next w:val="635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 w:customStyle="1">
    <w:name w:val="Верхний колонтитул1"/>
    <w:basedOn w:val="635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 w:customStyle="1">
    <w:name w:val="Header Char"/>
    <w:link w:val="667"/>
    <w:uiPriority w:val="99"/>
  </w:style>
  <w:style w:type="paragraph" w:styleId="669" w:customStyle="1">
    <w:name w:val="Нижний колонтитул1"/>
    <w:basedOn w:val="63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uiPriority w:val="99"/>
  </w:style>
  <w:style w:type="paragraph" w:styleId="671" w:customStyle="1">
    <w:name w:val="Название объекта1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72" w:customStyle="1">
    <w:name w:val="Caption Char"/>
    <w:link w:val="669"/>
    <w:uiPriority w:val="99"/>
  </w:style>
  <w:style w:type="table" w:styleId="673">
    <w:name w:val="Table Grid"/>
    <w:basedOn w:val="637"/>
    <w:rPr>
      <w:rFonts w:ascii="Times New Roman" w:hAnsi="Times New Roman"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799">
    <w:name w:val="Hyperlink"/>
    <w:uiPriority w:val="99"/>
    <w:unhideWhenUsed/>
    <w:rPr>
      <w:color w:val="0000ff"/>
      <w:u w:val="single"/>
    </w:rPr>
  </w:style>
  <w:style w:type="paragraph" w:styleId="800">
    <w:name w:val="footnote text"/>
    <w:basedOn w:val="635"/>
    <w:link w:val="817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01" w:customStyle="1">
    <w:name w:val="Footnote Text Char"/>
    <w:uiPriority w:val="99"/>
    <w:rPr>
      <w:sz w:val="18"/>
    </w:rPr>
  </w:style>
  <w:style w:type="character" w:styleId="802">
    <w:name w:val="footnote reference"/>
    <w:semiHidden/>
    <w:unhideWhenUsed/>
    <w:rPr>
      <w:vertAlign w:val="superscript"/>
    </w:rPr>
  </w:style>
  <w:style w:type="paragraph" w:styleId="803">
    <w:name w:val="endnote text"/>
    <w:basedOn w:val="635"/>
    <w:link w:val="8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4" w:customStyle="1">
    <w:name w:val="Текст концевой сноски Знак"/>
    <w:link w:val="803"/>
    <w:uiPriority w:val="99"/>
    <w:rPr>
      <w:sz w:val="20"/>
    </w:rPr>
  </w:style>
  <w:style w:type="character" w:styleId="805">
    <w:name w:val="endnote reference"/>
    <w:uiPriority w:val="99"/>
    <w:semiHidden/>
    <w:unhideWhenUsed/>
    <w:rPr>
      <w:vertAlign w:val="superscript"/>
    </w:rPr>
  </w:style>
  <w:style w:type="paragraph" w:styleId="806">
    <w:name w:val="toc 1"/>
    <w:basedOn w:val="635"/>
    <w:next w:val="635"/>
    <w:uiPriority w:val="39"/>
    <w:unhideWhenUsed/>
    <w:pPr>
      <w:spacing w:after="57"/>
    </w:pPr>
  </w:style>
  <w:style w:type="paragraph" w:styleId="807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08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09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10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11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12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13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14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  <w:rPr>
      <w:lang w:eastAsia="zh-CN"/>
    </w:rPr>
  </w:style>
  <w:style w:type="paragraph" w:styleId="816">
    <w:name w:val="table of figures"/>
    <w:basedOn w:val="635"/>
    <w:next w:val="635"/>
    <w:uiPriority w:val="99"/>
    <w:unhideWhenUsed/>
    <w:pPr>
      <w:spacing w:after="0"/>
    </w:pPr>
  </w:style>
  <w:style w:type="character" w:styleId="817" w:customStyle="1">
    <w:name w:val="Текст сноски Знак"/>
    <w:link w:val="800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</w:rPr>
  </w:style>
  <w:style w:type="paragraph" w:styleId="819">
    <w:name w:val="Balloon Text"/>
    <w:basedOn w:val="635"/>
    <w:link w:val="820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820" w:customStyle="1">
    <w:name w:val="Текст выноски Знак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revision>23</cp:revision>
  <dcterms:created xsi:type="dcterms:W3CDTF">2024-01-31T05:36:00Z</dcterms:created>
  <dcterms:modified xsi:type="dcterms:W3CDTF">2024-03-16T10:09:04Z</dcterms:modified>
  <cp:version>917504</cp:version>
</cp:coreProperties>
</file>