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61" w:rsidRDefault="007A7261" w:rsidP="007A7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 - статистический  отчет</w:t>
      </w:r>
    </w:p>
    <w:p w:rsidR="007A7261" w:rsidRDefault="00B35104" w:rsidP="00B35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июне 2019 года, </w:t>
      </w:r>
      <w:r w:rsidR="007A7261">
        <w:rPr>
          <w:rFonts w:ascii="Times New Roman" w:hAnsi="Times New Roman" w:cs="Times New Roman"/>
          <w:b/>
          <w:sz w:val="28"/>
          <w:szCs w:val="28"/>
        </w:rPr>
        <w:t xml:space="preserve">обращений граждан, поступивших в адрес Главы  </w:t>
      </w:r>
      <w:proofErr w:type="spellStart"/>
      <w:r w:rsidR="007A7261">
        <w:rPr>
          <w:rFonts w:ascii="Times New Roman" w:hAnsi="Times New Roman" w:cs="Times New Roman"/>
          <w:b/>
          <w:sz w:val="28"/>
          <w:szCs w:val="28"/>
        </w:rPr>
        <w:t>Елбанского</w:t>
      </w:r>
      <w:proofErr w:type="spellEnd"/>
      <w:r w:rsidR="007A7261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7A7261">
        <w:rPr>
          <w:rFonts w:ascii="Times New Roman" w:hAnsi="Times New Roman" w:cs="Times New Roman"/>
          <w:b/>
          <w:sz w:val="28"/>
          <w:szCs w:val="28"/>
        </w:rPr>
        <w:t>Маслянинского</w:t>
      </w:r>
      <w:proofErr w:type="spellEnd"/>
      <w:r w:rsidR="007A7261">
        <w:rPr>
          <w:rFonts w:ascii="Times New Roman" w:hAnsi="Times New Roman" w:cs="Times New Roman"/>
          <w:b/>
          <w:sz w:val="28"/>
          <w:szCs w:val="28"/>
        </w:rPr>
        <w:t xml:space="preserve"> района и администрации </w:t>
      </w:r>
      <w:proofErr w:type="spellStart"/>
      <w:r w:rsidR="007A7261">
        <w:rPr>
          <w:rFonts w:ascii="Times New Roman" w:hAnsi="Times New Roman" w:cs="Times New Roman"/>
          <w:b/>
          <w:sz w:val="28"/>
          <w:szCs w:val="28"/>
        </w:rPr>
        <w:t>Елбанского</w:t>
      </w:r>
      <w:proofErr w:type="spellEnd"/>
      <w:r w:rsidR="007A7261"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  <w:proofErr w:type="spellStart"/>
      <w:r w:rsidR="007A7261">
        <w:rPr>
          <w:rFonts w:ascii="Times New Roman" w:hAnsi="Times New Roman" w:cs="Times New Roman"/>
          <w:b/>
          <w:sz w:val="28"/>
          <w:szCs w:val="28"/>
        </w:rPr>
        <w:t>Маслянинского</w:t>
      </w:r>
      <w:proofErr w:type="spellEnd"/>
      <w:r w:rsidR="007A7261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4402E1" w:rsidRDefault="004402E1" w:rsidP="00B35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E1" w:rsidRDefault="004402E1" w:rsidP="00B35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261" w:rsidRDefault="007A7261" w:rsidP="007A7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B35104">
        <w:rPr>
          <w:rFonts w:ascii="Times New Roman" w:hAnsi="Times New Roman" w:cs="Times New Roman"/>
          <w:sz w:val="28"/>
          <w:szCs w:val="28"/>
        </w:rPr>
        <w:t xml:space="preserve">письменных и личных обращений, устных обращений </w:t>
      </w:r>
      <w:r>
        <w:rPr>
          <w:rFonts w:ascii="Times New Roman" w:hAnsi="Times New Roman" w:cs="Times New Roman"/>
          <w:sz w:val="28"/>
          <w:szCs w:val="28"/>
        </w:rPr>
        <w:t xml:space="preserve"> граждан, в том числе юридических  лиц,  </w:t>
      </w:r>
      <w:r w:rsidR="00B35104">
        <w:rPr>
          <w:rFonts w:ascii="Times New Roman" w:hAnsi="Times New Roman" w:cs="Times New Roman"/>
          <w:sz w:val="28"/>
          <w:szCs w:val="28"/>
        </w:rPr>
        <w:t xml:space="preserve">поступивших в адрес Главы </w:t>
      </w:r>
      <w:proofErr w:type="spellStart"/>
      <w:r w:rsidR="00B35104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B3510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организовано  в соответствии  с Федеральным законом  № 59 от 2 мая 2006 года и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44672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№ </w:t>
      </w:r>
      <w:r>
        <w:rPr>
          <w:rFonts w:ascii="Times New Roman" w:hAnsi="Times New Roman" w:cs="Times New Roman"/>
          <w:sz w:val="28"/>
          <w:szCs w:val="28"/>
        </w:rPr>
        <w:t>90 от 21.10.2013года «Об утверждении Инструкции о Порядке организации с обращениями граждан и проведению 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приема граждан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B35104" w:rsidRDefault="00B35104" w:rsidP="007A7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7EFB" w:rsidRDefault="00B35104" w:rsidP="007A7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июне</w:t>
      </w:r>
      <w:r w:rsidR="007A7261">
        <w:rPr>
          <w:rFonts w:ascii="Times New Roman" w:hAnsi="Times New Roman" w:cs="Times New Roman"/>
          <w:sz w:val="28"/>
          <w:szCs w:val="28"/>
        </w:rPr>
        <w:t xml:space="preserve"> 2019 года в  адрес Главы </w:t>
      </w:r>
      <w:proofErr w:type="spellStart"/>
      <w:r w:rsidR="007A7261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7A72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A7261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7A72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администрации </w:t>
      </w:r>
      <w:proofErr w:type="spellStart"/>
      <w:r w:rsidR="007A7261"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 w:rsidR="007A7261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="007A7261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7A7261">
        <w:rPr>
          <w:rFonts w:ascii="Times New Roman" w:hAnsi="Times New Roman" w:cs="Times New Roman"/>
          <w:sz w:val="28"/>
          <w:szCs w:val="28"/>
        </w:rPr>
        <w:t xml:space="preserve"> района Ново</w:t>
      </w:r>
      <w:r w:rsidR="00957EFB">
        <w:rPr>
          <w:rFonts w:ascii="Times New Roman" w:hAnsi="Times New Roman" w:cs="Times New Roman"/>
          <w:sz w:val="28"/>
          <w:szCs w:val="28"/>
        </w:rPr>
        <w:t>сибирской области  поступило</w:t>
      </w:r>
      <w:r w:rsidR="007A7261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F0DFA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7A7261" w:rsidRPr="00337164" w:rsidRDefault="00957EFB" w:rsidP="007A7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 2019 года </w:t>
      </w:r>
      <w:r w:rsidR="00337164">
        <w:rPr>
          <w:rFonts w:ascii="Times New Roman" w:hAnsi="Times New Roman" w:cs="Times New Roman"/>
          <w:i/>
          <w:sz w:val="28"/>
          <w:szCs w:val="28"/>
        </w:rPr>
        <w:t xml:space="preserve">-12, в июне 2018года -9), </w:t>
      </w:r>
      <w:r w:rsidR="00337164">
        <w:rPr>
          <w:rFonts w:ascii="Times New Roman" w:hAnsi="Times New Roman" w:cs="Times New Roman"/>
          <w:sz w:val="28"/>
          <w:szCs w:val="28"/>
        </w:rPr>
        <w:t>в том числе:</w:t>
      </w:r>
    </w:p>
    <w:p w:rsidR="007A7261" w:rsidRDefault="007A7261" w:rsidP="007A72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 1</w:t>
      </w:r>
      <w:proofErr w:type="gramStart"/>
      <w:r w:rsidR="003371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37164">
        <w:rPr>
          <w:rFonts w:ascii="Times New Roman" w:hAnsi="Times New Roman" w:cs="Times New Roman"/>
          <w:i/>
          <w:sz w:val="28"/>
          <w:szCs w:val="28"/>
        </w:rPr>
        <w:t>мае 2019года – 2, в июне 2018года -9)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A7261" w:rsidRDefault="007A7261" w:rsidP="007A72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Личных обращений на личных приемах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</w:t>
      </w:r>
      <w:r w:rsidR="00EF0DFA">
        <w:rPr>
          <w:rFonts w:ascii="Times New Roman" w:hAnsi="Times New Roman" w:cs="Times New Roman"/>
          <w:sz w:val="28"/>
          <w:szCs w:val="28"/>
        </w:rPr>
        <w:t>она Новосибирской области   -  7</w:t>
      </w:r>
      <w:r w:rsidR="00337164">
        <w:rPr>
          <w:rFonts w:ascii="Times New Roman" w:hAnsi="Times New Roman" w:cs="Times New Roman"/>
          <w:sz w:val="28"/>
          <w:szCs w:val="28"/>
        </w:rPr>
        <w:t xml:space="preserve"> (</w:t>
      </w:r>
      <w:r w:rsidR="00337164">
        <w:rPr>
          <w:rFonts w:ascii="Times New Roman" w:hAnsi="Times New Roman" w:cs="Times New Roman"/>
          <w:i/>
          <w:sz w:val="28"/>
          <w:szCs w:val="28"/>
        </w:rPr>
        <w:t>в мае 2019 год -7, в июне 2018 -</w:t>
      </w:r>
      <w:r w:rsidR="00DE603E">
        <w:rPr>
          <w:rFonts w:ascii="Times New Roman" w:hAnsi="Times New Roman" w:cs="Times New Roman"/>
          <w:i/>
          <w:sz w:val="28"/>
          <w:szCs w:val="28"/>
        </w:rPr>
        <w:t>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308" w:rsidRPr="001E2308" w:rsidRDefault="00DE603E" w:rsidP="001E23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Устных сообщений в </w:t>
      </w:r>
      <w:r w:rsidR="007A7261">
        <w:rPr>
          <w:rFonts w:ascii="Times New Roman" w:hAnsi="Times New Roman" w:cs="Times New Roman"/>
          <w:sz w:val="28"/>
          <w:szCs w:val="28"/>
        </w:rPr>
        <w:t xml:space="preserve">справочную телефонную службу к специалисту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EF0DFA">
        <w:rPr>
          <w:rFonts w:ascii="Times New Roman" w:hAnsi="Times New Roman" w:cs="Times New Roman"/>
          <w:sz w:val="28"/>
          <w:szCs w:val="28"/>
        </w:rPr>
        <w:t>восибрской</w:t>
      </w:r>
      <w:proofErr w:type="spellEnd"/>
      <w:r w:rsidR="00EF0DFA">
        <w:rPr>
          <w:rFonts w:ascii="Times New Roman" w:hAnsi="Times New Roman" w:cs="Times New Roman"/>
          <w:sz w:val="28"/>
          <w:szCs w:val="28"/>
        </w:rPr>
        <w:t xml:space="preserve"> области поступило - 8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в мае 2019года -3, в июне 2018 года -0)</w:t>
      </w:r>
    </w:p>
    <w:p w:rsidR="007A7261" w:rsidRPr="00553E0B" w:rsidRDefault="00DE603E" w:rsidP="00553E0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-201930</wp:posOffset>
            </wp:positionV>
            <wp:extent cx="5594350" cy="3647440"/>
            <wp:effectExtent l="19050" t="0" r="2540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7661BF" w:rsidRDefault="007661BF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31CB">
        <w:rPr>
          <w:rFonts w:ascii="Times New Roman" w:hAnsi="Times New Roman" w:cs="Times New Roman"/>
          <w:sz w:val="28"/>
          <w:szCs w:val="28"/>
        </w:rPr>
        <w:t>бщее количество обращени</w:t>
      </w:r>
      <w:r w:rsidR="00EF0D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июне 2019года</w:t>
      </w:r>
      <w:r w:rsidR="00553E0B">
        <w:rPr>
          <w:rFonts w:ascii="Times New Roman" w:hAnsi="Times New Roman" w:cs="Times New Roman"/>
          <w:sz w:val="28"/>
          <w:szCs w:val="28"/>
        </w:rPr>
        <w:t xml:space="preserve"> по сравнению</w:t>
      </w:r>
    </w:p>
    <w:p w:rsidR="007661BF" w:rsidRDefault="00553E0B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1BF">
        <w:rPr>
          <w:rFonts w:ascii="Times New Roman" w:hAnsi="Times New Roman" w:cs="Times New Roman"/>
          <w:i/>
          <w:sz w:val="28"/>
          <w:szCs w:val="28"/>
        </w:rPr>
        <w:t>с маем 2019года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DFA" w:rsidRPr="007661BF">
        <w:rPr>
          <w:rFonts w:ascii="Times New Roman" w:hAnsi="Times New Roman" w:cs="Times New Roman"/>
          <w:i/>
          <w:sz w:val="28"/>
          <w:szCs w:val="28"/>
        </w:rPr>
        <w:t>увеличилось</w:t>
      </w:r>
      <w:r w:rsidR="00EF0DFA">
        <w:rPr>
          <w:rFonts w:ascii="Times New Roman" w:hAnsi="Times New Roman" w:cs="Times New Roman"/>
          <w:sz w:val="28"/>
          <w:szCs w:val="28"/>
        </w:rPr>
        <w:t xml:space="preserve"> % (на 4</w:t>
      </w:r>
      <w:r w:rsidR="00E931CB">
        <w:rPr>
          <w:rFonts w:ascii="Times New Roman" w:hAnsi="Times New Roman" w:cs="Times New Roman"/>
          <w:sz w:val="28"/>
          <w:szCs w:val="28"/>
        </w:rPr>
        <w:t xml:space="preserve"> обращения)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A7261" w:rsidRDefault="00553E0B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7661BF">
        <w:rPr>
          <w:rFonts w:ascii="Times New Roman" w:hAnsi="Times New Roman" w:cs="Times New Roman"/>
          <w:i/>
          <w:sz w:val="28"/>
          <w:szCs w:val="28"/>
        </w:rPr>
        <w:t xml:space="preserve"> с июнем 2018года – увеличилось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</w:t>
      </w:r>
      <w:r w:rsidR="007661BF">
        <w:rPr>
          <w:rFonts w:ascii="Times New Roman" w:hAnsi="Times New Roman" w:cs="Times New Roman"/>
          <w:sz w:val="28"/>
          <w:szCs w:val="28"/>
        </w:rPr>
        <w:t>7 обращений).</w:t>
      </w:r>
    </w:p>
    <w:p w:rsidR="007661BF" w:rsidRDefault="007661BF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в июне 2019года по сравнению</w:t>
      </w:r>
    </w:p>
    <w:p w:rsidR="007661BF" w:rsidRDefault="007661BF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маем 2019года уменьшилось </w:t>
      </w:r>
      <w:r>
        <w:rPr>
          <w:rFonts w:ascii="Times New Roman" w:hAnsi="Times New Roman" w:cs="Times New Roman"/>
          <w:sz w:val="28"/>
          <w:szCs w:val="28"/>
        </w:rPr>
        <w:t>% (на 1 обращение)</w:t>
      </w:r>
    </w:p>
    <w:p w:rsidR="007661BF" w:rsidRDefault="007661BF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июнем 2018года уменьшилось </w:t>
      </w:r>
      <w:r>
        <w:rPr>
          <w:rFonts w:ascii="Times New Roman" w:hAnsi="Times New Roman" w:cs="Times New Roman"/>
          <w:sz w:val="28"/>
          <w:szCs w:val="28"/>
        </w:rPr>
        <w:t>% (на 8 обращений)</w:t>
      </w:r>
    </w:p>
    <w:p w:rsidR="007661BF" w:rsidRDefault="001A625C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Личных обращений на л</w:t>
      </w:r>
      <w:r w:rsidR="007661BF">
        <w:rPr>
          <w:rFonts w:ascii="Times New Roman" w:hAnsi="Times New Roman" w:cs="Times New Roman"/>
          <w:sz w:val="28"/>
          <w:szCs w:val="28"/>
        </w:rPr>
        <w:t>ичном приём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661BF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7661BF" w:rsidRPr="001A625C">
        <w:rPr>
          <w:rFonts w:ascii="Times New Roman" w:hAnsi="Times New Roman" w:cs="Times New Roman"/>
          <w:i/>
          <w:sz w:val="28"/>
          <w:szCs w:val="28"/>
        </w:rPr>
        <w:t>в июне 2019года</w:t>
      </w:r>
      <w:r w:rsidRPr="001A625C">
        <w:rPr>
          <w:rFonts w:ascii="Times New Roman" w:hAnsi="Times New Roman" w:cs="Times New Roman"/>
          <w:i/>
          <w:sz w:val="28"/>
          <w:szCs w:val="28"/>
        </w:rPr>
        <w:t xml:space="preserve"> и 2018года не из</w:t>
      </w:r>
      <w:r>
        <w:rPr>
          <w:rFonts w:ascii="Times New Roman" w:hAnsi="Times New Roman" w:cs="Times New Roman"/>
          <w:i/>
          <w:sz w:val="28"/>
          <w:szCs w:val="28"/>
        </w:rPr>
        <w:t>ме</w:t>
      </w:r>
      <w:r w:rsidR="00FC4087">
        <w:rPr>
          <w:rFonts w:ascii="Times New Roman" w:hAnsi="Times New Roman" w:cs="Times New Roman"/>
          <w:i/>
          <w:sz w:val="28"/>
          <w:szCs w:val="28"/>
        </w:rPr>
        <w:t>нилось (по 7обращений)</w:t>
      </w:r>
    </w:p>
    <w:p w:rsidR="001A625C" w:rsidRDefault="001A625C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в справочную телефонную службу в июне 2019года по сравнению </w:t>
      </w:r>
      <w:r w:rsidRPr="001A625C">
        <w:rPr>
          <w:rFonts w:ascii="Times New Roman" w:hAnsi="Times New Roman" w:cs="Times New Roman"/>
          <w:i/>
          <w:sz w:val="28"/>
          <w:szCs w:val="28"/>
        </w:rPr>
        <w:t>с маем 2019года увеличилось</w:t>
      </w:r>
      <w:r>
        <w:rPr>
          <w:rFonts w:ascii="Times New Roman" w:hAnsi="Times New Roman" w:cs="Times New Roman"/>
          <w:sz w:val="28"/>
          <w:szCs w:val="28"/>
        </w:rPr>
        <w:t xml:space="preserve"> % (на 3 обращения), </w:t>
      </w:r>
    </w:p>
    <w:p w:rsidR="001A625C" w:rsidRPr="001A625C" w:rsidRDefault="001A625C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1A625C">
        <w:rPr>
          <w:rFonts w:ascii="Times New Roman" w:hAnsi="Times New Roman" w:cs="Times New Roman"/>
          <w:i/>
          <w:sz w:val="28"/>
          <w:szCs w:val="28"/>
        </w:rPr>
        <w:t>в июне 2018года</w:t>
      </w:r>
      <w:r w:rsidR="00FC4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FC4087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7661BF" w:rsidRDefault="007661BF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7661BF" w:rsidRDefault="007661BF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E931CB" w:rsidRDefault="00E931CB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2369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F0DF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обращениях содержатся </w:t>
      </w:r>
      <w:r w:rsidRPr="00423698">
        <w:rPr>
          <w:rFonts w:ascii="Times New Roman" w:hAnsi="Times New Roman" w:cs="Times New Roman"/>
          <w:b/>
          <w:sz w:val="28"/>
          <w:szCs w:val="28"/>
        </w:rPr>
        <w:t>1</w:t>
      </w:r>
      <w:r w:rsidR="00EF0DF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="00423698">
        <w:rPr>
          <w:rFonts w:ascii="Times New Roman" w:hAnsi="Times New Roman" w:cs="Times New Roman"/>
          <w:sz w:val="28"/>
          <w:szCs w:val="28"/>
        </w:rPr>
        <w:t>, относящихся к тематическим разделам:</w:t>
      </w:r>
    </w:p>
    <w:p w:rsidR="00423698" w:rsidRPr="00F84FFB" w:rsidRDefault="00423698" w:rsidP="007A7261">
      <w:pPr>
        <w:pStyle w:val="a3"/>
        <w:spacing w:after="0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жилищно-коммунальная сфера- </w:t>
      </w:r>
      <w:r w:rsidR="0075433A">
        <w:rPr>
          <w:rFonts w:ascii="Times New Roman" w:hAnsi="Times New Roman" w:cs="Times New Roman"/>
          <w:sz w:val="28"/>
          <w:szCs w:val="28"/>
        </w:rPr>
        <w:t>5</w:t>
      </w:r>
      <w:r w:rsidR="00F84FFB">
        <w:rPr>
          <w:rFonts w:ascii="Times New Roman" w:hAnsi="Times New Roman" w:cs="Times New Roman"/>
          <w:sz w:val="28"/>
          <w:szCs w:val="28"/>
        </w:rPr>
        <w:t xml:space="preserve"> (31% </w:t>
      </w:r>
      <w:r w:rsidR="00F84FFB">
        <w:rPr>
          <w:rFonts w:ascii="Times New Roman" w:hAnsi="Times New Roman" w:cs="Times New Roman"/>
          <w:i/>
          <w:sz w:val="28"/>
          <w:szCs w:val="28"/>
        </w:rPr>
        <w:t>от об</w:t>
      </w:r>
      <w:r w:rsidR="002B0039">
        <w:rPr>
          <w:rFonts w:ascii="Times New Roman" w:hAnsi="Times New Roman" w:cs="Times New Roman"/>
          <w:i/>
          <w:sz w:val="28"/>
          <w:szCs w:val="28"/>
        </w:rPr>
        <w:t xml:space="preserve">щего количества обращений): жилищный </w:t>
      </w:r>
      <w:r w:rsidR="00F84FFB">
        <w:rPr>
          <w:rFonts w:ascii="Times New Roman" w:hAnsi="Times New Roman" w:cs="Times New Roman"/>
          <w:i/>
          <w:sz w:val="28"/>
          <w:szCs w:val="28"/>
        </w:rPr>
        <w:t>фонд -1, коммунальное хозяйство -4;</w:t>
      </w:r>
    </w:p>
    <w:p w:rsidR="00F84FFB" w:rsidRPr="00F84FFB" w:rsidRDefault="00F84FFB" w:rsidP="004236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социальная сфера 1(6%)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соц</w:t>
      </w:r>
      <w:r w:rsidR="002B0039">
        <w:rPr>
          <w:rFonts w:ascii="Times New Roman" w:hAnsi="Times New Roman" w:cs="Times New Roman"/>
          <w:i/>
          <w:sz w:val="28"/>
          <w:szCs w:val="28"/>
        </w:rPr>
        <w:t>иальное</w:t>
      </w:r>
      <w:proofErr w:type="gramEnd"/>
      <w:r w:rsidR="002B00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обеспечение-1;</w:t>
      </w:r>
    </w:p>
    <w:p w:rsidR="0075433A" w:rsidRPr="00F84FFB" w:rsidRDefault="00423698" w:rsidP="004236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279">
        <w:rPr>
          <w:rFonts w:ascii="Times New Roman" w:hAnsi="Times New Roman" w:cs="Times New Roman"/>
          <w:sz w:val="28"/>
          <w:szCs w:val="28"/>
        </w:rPr>
        <w:t xml:space="preserve">      - экономика –</w:t>
      </w:r>
      <w:r w:rsidR="00F84FFB">
        <w:rPr>
          <w:rFonts w:ascii="Times New Roman" w:hAnsi="Times New Roman" w:cs="Times New Roman"/>
          <w:sz w:val="28"/>
          <w:szCs w:val="28"/>
        </w:rPr>
        <w:t>10</w:t>
      </w:r>
      <w:r w:rsidR="00F84FF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84FFB" w:rsidRPr="00F84FFB">
        <w:rPr>
          <w:rFonts w:ascii="Times New Roman" w:hAnsi="Times New Roman" w:cs="Times New Roman"/>
          <w:sz w:val="28"/>
          <w:szCs w:val="28"/>
        </w:rPr>
        <w:t>62,5%</w:t>
      </w:r>
      <w:r w:rsidR="00F84FFB">
        <w:rPr>
          <w:rFonts w:ascii="Times New Roman" w:hAnsi="Times New Roman" w:cs="Times New Roman"/>
          <w:sz w:val="28"/>
          <w:szCs w:val="28"/>
        </w:rPr>
        <w:t>)</w:t>
      </w:r>
      <w:r w:rsidR="00F84FFB">
        <w:rPr>
          <w:rFonts w:ascii="Times New Roman" w:hAnsi="Times New Roman" w:cs="Times New Roman"/>
          <w:i/>
          <w:sz w:val="28"/>
          <w:szCs w:val="28"/>
        </w:rPr>
        <w:t>: хозяйственная деятельность -3, информация и информатизация -7;</w:t>
      </w:r>
    </w:p>
    <w:p w:rsidR="0075433A" w:rsidRDefault="0075433A" w:rsidP="0042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087">
        <w:rPr>
          <w:rFonts w:ascii="Times New Roman" w:hAnsi="Times New Roman" w:cs="Times New Roman"/>
          <w:sz w:val="28"/>
          <w:szCs w:val="28"/>
        </w:rPr>
        <w:t xml:space="preserve"> - государство, общество, политика – 0 (%)</w:t>
      </w:r>
    </w:p>
    <w:p w:rsidR="003E4F09" w:rsidRPr="00AE3279" w:rsidRDefault="003E4F09" w:rsidP="0042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F09" w:rsidRPr="003E4F09" w:rsidRDefault="003E4F09" w:rsidP="003E4F09">
      <w:pPr>
        <w:pStyle w:val="a6"/>
        <w:keepNext/>
        <w:rPr>
          <w:i/>
          <w:color w:val="000000" w:themeColor="text1"/>
        </w:rPr>
      </w:pPr>
      <w:r w:rsidRPr="003E4F09">
        <w:rPr>
          <w:i/>
          <w:color w:val="000000" w:themeColor="text1"/>
        </w:rPr>
        <w:lastRenderedPageBreak/>
        <w:t xml:space="preserve">Тематика вопросов, содержащихся в обращениях, поступивших в адрес Главы и администрации </w:t>
      </w:r>
      <w:proofErr w:type="spellStart"/>
      <w:r w:rsidRPr="003E4F09">
        <w:rPr>
          <w:i/>
          <w:color w:val="000000" w:themeColor="text1"/>
        </w:rPr>
        <w:t>Елбанского</w:t>
      </w:r>
      <w:proofErr w:type="spellEnd"/>
      <w:r w:rsidRPr="003E4F09">
        <w:rPr>
          <w:i/>
          <w:color w:val="000000" w:themeColor="text1"/>
        </w:rPr>
        <w:t xml:space="preserve"> сельсовета </w:t>
      </w:r>
      <w:proofErr w:type="spellStart"/>
      <w:r w:rsidR="0075433A">
        <w:rPr>
          <w:i/>
          <w:color w:val="000000" w:themeColor="text1"/>
        </w:rPr>
        <w:t>Маслянинского</w:t>
      </w:r>
      <w:proofErr w:type="spellEnd"/>
      <w:r w:rsidR="0075433A">
        <w:rPr>
          <w:i/>
          <w:color w:val="000000" w:themeColor="text1"/>
        </w:rPr>
        <w:t xml:space="preserve"> района в июне 2019года и  в сравнении с маем 2019</w:t>
      </w:r>
      <w:r w:rsidRPr="003E4F09">
        <w:rPr>
          <w:i/>
          <w:color w:val="000000" w:themeColor="text1"/>
        </w:rPr>
        <w:t xml:space="preserve"> года</w:t>
      </w:r>
      <w:r w:rsidR="0075433A">
        <w:rPr>
          <w:i/>
          <w:color w:val="000000" w:themeColor="text1"/>
        </w:rPr>
        <w:t xml:space="preserve"> и июнем 2018</w:t>
      </w:r>
      <w:r w:rsidR="0044672E">
        <w:rPr>
          <w:i/>
          <w:color w:val="000000" w:themeColor="text1"/>
        </w:rPr>
        <w:t xml:space="preserve"> </w:t>
      </w:r>
      <w:r w:rsidR="0075433A">
        <w:rPr>
          <w:i/>
          <w:color w:val="000000" w:themeColor="text1"/>
        </w:rPr>
        <w:t>года</w:t>
      </w:r>
    </w:p>
    <w:p w:rsidR="00423698" w:rsidRPr="00423698" w:rsidRDefault="009F5699" w:rsidP="0042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170" cy="3271520"/>
            <wp:effectExtent l="19050" t="0" r="1143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7261" w:rsidRDefault="007A7261" w:rsidP="007A7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261" w:rsidRDefault="007A7261" w:rsidP="007A7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261" w:rsidRDefault="00112690" w:rsidP="007A7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июне 2019года  </w:t>
      </w:r>
      <w:r w:rsidR="003F7820">
        <w:rPr>
          <w:sz w:val="28"/>
          <w:szCs w:val="28"/>
        </w:rPr>
        <w:t xml:space="preserve"> по сравнению с маем 2019года, </w:t>
      </w:r>
      <w:r>
        <w:rPr>
          <w:sz w:val="28"/>
          <w:szCs w:val="28"/>
        </w:rPr>
        <w:t>отмечается увеличение количества обращений по   вопросам: переход на ЦЭТВ, заготовка дров, бродячий скот.</w:t>
      </w:r>
    </w:p>
    <w:p w:rsidR="00112690" w:rsidRDefault="00112690" w:rsidP="007A7261">
      <w:pPr>
        <w:spacing w:after="0"/>
        <w:rPr>
          <w:sz w:val="28"/>
          <w:szCs w:val="28"/>
        </w:rPr>
      </w:pPr>
    </w:p>
    <w:p w:rsidR="007A7261" w:rsidRDefault="007A7261" w:rsidP="007A7261">
      <w:pPr>
        <w:spacing w:after="0"/>
        <w:rPr>
          <w:sz w:val="24"/>
          <w:szCs w:val="24"/>
        </w:rPr>
      </w:pPr>
    </w:p>
    <w:p w:rsidR="00055B38" w:rsidRDefault="00055B38"/>
    <w:sectPr w:rsidR="00055B38" w:rsidSect="0005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E61"/>
    <w:multiLevelType w:val="hybridMultilevel"/>
    <w:tmpl w:val="061E2F3C"/>
    <w:lvl w:ilvl="0" w:tplc="574C698E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7A7261"/>
    <w:rsid w:val="00017D24"/>
    <w:rsid w:val="00055B38"/>
    <w:rsid w:val="000A0F31"/>
    <w:rsid w:val="000C5122"/>
    <w:rsid w:val="00112690"/>
    <w:rsid w:val="00116774"/>
    <w:rsid w:val="00120DB3"/>
    <w:rsid w:val="00161AC4"/>
    <w:rsid w:val="001865B5"/>
    <w:rsid w:val="001A625C"/>
    <w:rsid w:val="001D0648"/>
    <w:rsid w:val="001E2308"/>
    <w:rsid w:val="00290C0A"/>
    <w:rsid w:val="002B0039"/>
    <w:rsid w:val="00337164"/>
    <w:rsid w:val="003E4F09"/>
    <w:rsid w:val="003F34C2"/>
    <w:rsid w:val="003F7820"/>
    <w:rsid w:val="00423698"/>
    <w:rsid w:val="004402E1"/>
    <w:rsid w:val="00441E91"/>
    <w:rsid w:val="0044672E"/>
    <w:rsid w:val="00460745"/>
    <w:rsid w:val="004A00B3"/>
    <w:rsid w:val="00553E0B"/>
    <w:rsid w:val="005E251A"/>
    <w:rsid w:val="00615558"/>
    <w:rsid w:val="006473A8"/>
    <w:rsid w:val="00654128"/>
    <w:rsid w:val="00664076"/>
    <w:rsid w:val="00671840"/>
    <w:rsid w:val="0075433A"/>
    <w:rsid w:val="007661BF"/>
    <w:rsid w:val="007A7261"/>
    <w:rsid w:val="008040ED"/>
    <w:rsid w:val="00957EFB"/>
    <w:rsid w:val="009B261A"/>
    <w:rsid w:val="009F5699"/>
    <w:rsid w:val="00A52852"/>
    <w:rsid w:val="00AA1862"/>
    <w:rsid w:val="00AE3279"/>
    <w:rsid w:val="00B35104"/>
    <w:rsid w:val="00BA37AC"/>
    <w:rsid w:val="00DC5CB9"/>
    <w:rsid w:val="00DD24DF"/>
    <w:rsid w:val="00DE603E"/>
    <w:rsid w:val="00E931CB"/>
    <w:rsid w:val="00EE4D3D"/>
    <w:rsid w:val="00EF0DFA"/>
    <w:rsid w:val="00EF463D"/>
    <w:rsid w:val="00F54F21"/>
    <w:rsid w:val="00F84FFB"/>
    <w:rsid w:val="00FC4087"/>
    <w:rsid w:val="00FD6890"/>
    <w:rsid w:val="00FF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03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1E230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0.22174211481226724"/>
          <c:y val="0.1756511416226175"/>
          <c:w val="0.7514638876723837"/>
          <c:h val="0.4521697409690083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2019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2019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2018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82001280"/>
        <c:axId val="85271680"/>
        <c:axId val="0"/>
      </c:bar3DChart>
      <c:catAx>
        <c:axId val="82001280"/>
        <c:scaling>
          <c:orientation val="minMax"/>
        </c:scaling>
        <c:axPos val="b"/>
        <c:tickLblPos val="nextTo"/>
        <c:crossAx val="85271680"/>
        <c:crosses val="autoZero"/>
        <c:auto val="1"/>
        <c:lblAlgn val="ctr"/>
        <c:lblOffset val="100"/>
      </c:catAx>
      <c:valAx>
        <c:axId val="85271680"/>
        <c:scaling>
          <c:orientation val="minMax"/>
        </c:scaling>
        <c:axPos val="l"/>
        <c:majorGridlines/>
        <c:numFmt formatCode="General" sourceLinked="1"/>
        <c:tickLblPos val="nextTo"/>
        <c:crossAx val="82001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395121864023525"/>
          <c:y val="0.84474453315202191"/>
          <c:w val="0.58475575969670601"/>
          <c:h val="0.15178071491063616"/>
        </c:manualLayout>
      </c:layout>
    </c:legend>
    <c:plotVisOnly val="1"/>
  </c:chart>
  <c:spPr>
    <a:noFill/>
    <a:ln>
      <a:solidFill>
        <a:schemeClr val="bg1"/>
      </a:solidFill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55232030545330435"/>
          <c:y val="2.1274575605284392E-2"/>
          <c:w val="0.42470381024353376"/>
          <c:h val="0.81314743726161065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2019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2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2019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7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2018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layout>
                <c:manualLayout>
                  <c:x val="4.2817383857847316E-3"/>
                  <c:y val="0"/>
                </c:manualLayout>
              </c:layout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shape val="cylinder"/>
        <c:axId val="85595264"/>
        <c:axId val="85596800"/>
        <c:axId val="0"/>
      </c:bar3DChart>
      <c:catAx>
        <c:axId val="85595264"/>
        <c:scaling>
          <c:orientation val="minMax"/>
        </c:scaling>
        <c:axPos val="l"/>
        <c:tickLblPos val="nextTo"/>
        <c:crossAx val="85596800"/>
        <c:crosses val="autoZero"/>
        <c:auto val="1"/>
        <c:lblAlgn val="ctr"/>
        <c:lblOffset val="100"/>
      </c:catAx>
      <c:valAx>
        <c:axId val="85596800"/>
        <c:scaling>
          <c:orientation val="minMax"/>
        </c:scaling>
        <c:axPos val="b"/>
        <c:majorGridlines/>
        <c:numFmt formatCode="General" sourceLinked="1"/>
        <c:tickLblPos val="nextTo"/>
        <c:crossAx val="85595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698925609677997"/>
          <c:h val="7.2276800997701424E-2"/>
        </c:manualLayout>
      </c:layout>
    </c:legend>
    <c:plotVisOnly val="1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0.23269</cdr:x>
      <cdr:y>0.02228</cdr:y>
    </cdr:from>
    <cdr:to>
      <cdr:x>0.89921</cdr:x>
      <cdr:y>0.32033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301750" y="81280"/>
          <a:ext cx="3728720" cy="1087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>
              <a:solidFill>
                <a:schemeClr val="tx1"/>
              </a:solidFill>
            </a:rPr>
            <a:t>                      </a:t>
          </a:r>
          <a:r>
            <a:rPr lang="ru-RU" sz="1000" i="1">
              <a:solidFill>
                <a:schemeClr val="tx1"/>
              </a:solidFill>
            </a:rPr>
            <a:t>Структура и  количество</a:t>
          </a:r>
          <a:r>
            <a:rPr lang="ru-RU" sz="1000" i="1" baseline="0">
              <a:solidFill>
                <a:schemeClr val="tx1"/>
              </a:solidFill>
            </a:rPr>
            <a:t> обращений , поступивших         в адрес Главы и администрации  Елбанского сельсовета Маслянинского района Новосибирской области</a:t>
          </a:r>
          <a:endParaRPr lang="ru-RU" sz="1000" i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0.02928</cdr:x>
      <cdr:y>0.09749</cdr:y>
    </cdr:from>
    <cdr:to>
      <cdr:x>0.1437</cdr:x>
      <cdr:y>0.88579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3830" y="355600"/>
          <a:ext cx="640080" cy="287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0.19092</cdr:x>
      <cdr:y>0.14485</cdr:y>
    </cdr:from>
    <cdr:to>
      <cdr:x>0.25267</cdr:x>
      <cdr:y>0.59331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068070" y="528320"/>
          <a:ext cx="345440" cy="16357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vert="vert270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11965-7C81-42FE-A325-B9EFFE1C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35</cp:revision>
  <dcterms:created xsi:type="dcterms:W3CDTF">2019-06-20T03:41:00Z</dcterms:created>
  <dcterms:modified xsi:type="dcterms:W3CDTF">2019-07-01T05:25:00Z</dcterms:modified>
</cp:coreProperties>
</file>